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E" w:rsidRDefault="006F4800" w:rsidP="00A77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F4800">
        <w:rPr>
          <w:rFonts w:ascii="Times New Roman" w:hAnsi="Times New Roman" w:cs="Times New Roman"/>
          <w:b/>
          <w:sz w:val="32"/>
        </w:rPr>
        <w:t>AMRITA VISHWA VIDYAPEETHAM</w:t>
      </w:r>
      <w:r w:rsidR="0039599E">
        <w:rPr>
          <w:rFonts w:ascii="Times New Roman" w:hAnsi="Times New Roman" w:cs="Times New Roman"/>
          <w:b/>
          <w:sz w:val="32"/>
        </w:rPr>
        <w:t xml:space="preserve">, </w:t>
      </w:r>
    </w:p>
    <w:p w:rsidR="00E56CE4" w:rsidRDefault="0039599E" w:rsidP="00A77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COIMBATORE CAMPUS</w:t>
      </w:r>
    </w:p>
    <w:p w:rsidR="006F4800" w:rsidRPr="006F4800" w:rsidRDefault="006F4800" w:rsidP="00A77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Internal Quality Assurance Cell</w:t>
      </w:r>
      <w:r w:rsidR="00A77727">
        <w:rPr>
          <w:rFonts w:ascii="Times New Roman" w:hAnsi="Times New Roman" w:cs="Times New Roman"/>
          <w:b/>
          <w:sz w:val="32"/>
        </w:rPr>
        <w:t xml:space="preserve"> (IQAC)</w:t>
      </w:r>
    </w:p>
    <w:p w:rsidR="00B45F40" w:rsidRDefault="00B45F40" w:rsidP="00AF1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9599E" w:rsidRDefault="00C009D0" w:rsidP="00AF1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Department</w:t>
      </w:r>
      <w:r w:rsidR="003B341C">
        <w:rPr>
          <w:rFonts w:ascii="Times New Roman" w:hAnsi="Times New Roman" w:cs="Times New Roman"/>
          <w:b/>
          <w:sz w:val="32"/>
          <w:u w:val="single"/>
        </w:rPr>
        <w:t xml:space="preserve">al </w:t>
      </w:r>
      <w:r>
        <w:rPr>
          <w:rFonts w:ascii="Times New Roman" w:hAnsi="Times New Roman" w:cs="Times New Roman"/>
          <w:b/>
          <w:sz w:val="32"/>
          <w:u w:val="single"/>
        </w:rPr>
        <w:t xml:space="preserve">Files </w:t>
      </w:r>
      <w:r w:rsidR="0039599E">
        <w:rPr>
          <w:rFonts w:ascii="Times New Roman" w:hAnsi="Times New Roman" w:cs="Times New Roman"/>
          <w:b/>
          <w:sz w:val="32"/>
          <w:u w:val="single"/>
        </w:rPr>
        <w:t>Audit Checklist</w:t>
      </w:r>
    </w:p>
    <w:p w:rsidR="00D62583" w:rsidRPr="00D62583" w:rsidRDefault="00D62583" w:rsidP="00D62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 period: July 2014 till date</w:t>
      </w:r>
    </w:p>
    <w:p w:rsidR="00D62583" w:rsidRDefault="00D62583" w:rsidP="00AF1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9599E" w:rsidRDefault="0039599E" w:rsidP="004828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9599E">
        <w:rPr>
          <w:rFonts w:ascii="Times New Roman" w:hAnsi="Times New Roman" w:cs="Times New Roman"/>
          <w:b/>
          <w:sz w:val="28"/>
        </w:rPr>
        <w:t>Department/Centre Name:</w:t>
      </w:r>
    </w:p>
    <w:p w:rsidR="004828E0" w:rsidRPr="0039599E" w:rsidRDefault="004828E0" w:rsidP="004828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4103" w:type="dxa"/>
        <w:tblInd w:w="405" w:type="dxa"/>
        <w:tblLook w:val="04A0"/>
      </w:tblPr>
      <w:tblGrid>
        <w:gridCol w:w="1095"/>
        <w:gridCol w:w="7349"/>
        <w:gridCol w:w="1955"/>
        <w:gridCol w:w="3704"/>
      </w:tblGrid>
      <w:tr w:rsidR="0039599E" w:rsidTr="00A56FA0">
        <w:tc>
          <w:tcPr>
            <w:tcW w:w="1095" w:type="dxa"/>
          </w:tcPr>
          <w:p w:rsidR="0039599E" w:rsidRPr="004828E0" w:rsidRDefault="0039599E" w:rsidP="003959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828E0">
              <w:rPr>
                <w:rFonts w:ascii="Times New Roman" w:hAnsi="Times New Roman" w:cs="Times New Roman"/>
                <w:b/>
                <w:sz w:val="28"/>
              </w:rPr>
              <w:t>Sl</w:t>
            </w:r>
            <w:proofErr w:type="spellEnd"/>
            <w:r w:rsidRPr="004828E0">
              <w:rPr>
                <w:rFonts w:ascii="Times New Roman" w:hAnsi="Times New Roman" w:cs="Times New Roman"/>
                <w:b/>
                <w:sz w:val="28"/>
              </w:rPr>
              <w:t xml:space="preserve"> No:</w:t>
            </w:r>
          </w:p>
        </w:tc>
        <w:tc>
          <w:tcPr>
            <w:tcW w:w="7349" w:type="dxa"/>
          </w:tcPr>
          <w:p w:rsidR="0039599E" w:rsidRPr="004828E0" w:rsidRDefault="0039599E" w:rsidP="003959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28E0">
              <w:rPr>
                <w:rFonts w:ascii="Times New Roman" w:hAnsi="Times New Roman" w:cs="Times New Roman"/>
                <w:b/>
                <w:sz w:val="28"/>
              </w:rPr>
              <w:t>Item</w:t>
            </w:r>
          </w:p>
        </w:tc>
        <w:tc>
          <w:tcPr>
            <w:tcW w:w="1955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Percentage of Completion </w:t>
            </w:r>
          </w:p>
        </w:tc>
        <w:tc>
          <w:tcPr>
            <w:tcW w:w="3704" w:type="dxa"/>
          </w:tcPr>
          <w:p w:rsidR="0039599E" w:rsidRPr="004828E0" w:rsidRDefault="0039599E" w:rsidP="003959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28E0">
              <w:rPr>
                <w:rFonts w:ascii="Times New Roman" w:hAnsi="Times New Roman" w:cs="Times New Roman"/>
                <w:b/>
                <w:sz w:val="28"/>
              </w:rPr>
              <w:t>Remarks</w:t>
            </w:r>
            <w:r w:rsidR="004828E0">
              <w:rPr>
                <w:rFonts w:ascii="Times New Roman" w:hAnsi="Times New Roman" w:cs="Times New Roman"/>
                <w:b/>
                <w:sz w:val="28"/>
              </w:rPr>
              <w:t>/Suggestions</w:t>
            </w:r>
          </w:p>
        </w:tc>
      </w:tr>
      <w:tr w:rsidR="0039599E" w:rsidTr="00A56FA0">
        <w:tc>
          <w:tcPr>
            <w:tcW w:w="1095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49" w:type="dxa"/>
          </w:tcPr>
          <w:p w:rsidR="0039599E" w:rsidRDefault="00D62583" w:rsidP="00D6258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Handbook 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49" w:type="dxa"/>
          </w:tcPr>
          <w:p w:rsidR="0039599E" w:rsidRDefault="00D62583" w:rsidP="00D6258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Annual report of the department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/centre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49" w:type="dxa"/>
          </w:tcPr>
          <w:p w:rsidR="0039599E" w:rsidRDefault="00D62583" w:rsidP="00241448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Faculty composition, minutes, transactions and resolutions under which the department is conceptually part of like faculty of engineering 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49" w:type="dxa"/>
          </w:tcPr>
          <w:p w:rsidR="0039599E" w:rsidRPr="0039599E" w:rsidRDefault="00241448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Regulations, Syllabi, Curricula of all academic programmes offered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by the department including Ph.D and s</w:t>
            </w:r>
            <w:r w:rsidRPr="0010409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uccessive curricula, records on revision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49" w:type="dxa"/>
          </w:tcPr>
          <w:p w:rsidR="0039599E" w:rsidRPr="0039599E" w:rsidRDefault="00241448" w:rsidP="0024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Board of Studies (Composition, minutes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 transactions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49" w:type="dxa"/>
          </w:tcPr>
          <w:p w:rsidR="0039599E" w:rsidRDefault="00241448" w:rsidP="0024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Approval letters and resolutions from academic council or statutory bodies with regard to the programmes run by the department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49" w:type="dxa"/>
          </w:tcPr>
          <w:p w:rsidR="0039599E" w:rsidRPr="0039599E" w:rsidRDefault="00241448" w:rsidP="0024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0D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Academic, research and industry linkages (Copies of Memoranda of Understanding, project reports etc) 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49" w:type="dxa"/>
          </w:tcPr>
          <w:p w:rsidR="0039599E" w:rsidRPr="0039599E" w:rsidRDefault="00241448" w:rsidP="0024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0D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Consultancy records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A56FA0">
        <w:tc>
          <w:tcPr>
            <w:tcW w:w="1095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49" w:type="dxa"/>
          </w:tcPr>
          <w:p w:rsidR="0039599E" w:rsidRDefault="00241448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2B9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Brochures/flyers</w:t>
            </w:r>
            <w:r w:rsidR="00A56F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/proceedings</w:t>
            </w:r>
            <w:r w:rsidRPr="00BB2B9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all conferen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ces/seminars/symposia/workshops</w:t>
            </w:r>
            <w:r w:rsidR="00A56F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/contests/competitions/FDP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56FA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organized by department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828E0" w:rsidTr="00A56FA0">
        <w:tc>
          <w:tcPr>
            <w:tcW w:w="1095" w:type="dxa"/>
          </w:tcPr>
          <w:p w:rsidR="004828E0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49" w:type="dxa"/>
          </w:tcPr>
          <w:p w:rsidR="004828E0" w:rsidRDefault="00241448" w:rsidP="002414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Alumni Details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especially prominent alumni and some records of their feedback</w:t>
            </w:r>
          </w:p>
        </w:tc>
        <w:tc>
          <w:tcPr>
            <w:tcW w:w="1955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828E0" w:rsidTr="00A56FA0">
        <w:tc>
          <w:tcPr>
            <w:tcW w:w="1095" w:type="dxa"/>
          </w:tcPr>
          <w:p w:rsidR="004828E0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49" w:type="dxa"/>
          </w:tcPr>
          <w:p w:rsidR="004828E0" w:rsidRPr="00241448" w:rsidRDefault="00241448" w:rsidP="003959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Annual department budget and 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Budgetary provisions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(if any)</w:t>
            </w:r>
          </w:p>
        </w:tc>
        <w:tc>
          <w:tcPr>
            <w:tcW w:w="1955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D5B0F" w:rsidTr="00A56FA0">
        <w:tc>
          <w:tcPr>
            <w:tcW w:w="1095" w:type="dxa"/>
          </w:tcPr>
          <w:p w:rsidR="005D5B0F" w:rsidRPr="004828E0" w:rsidRDefault="005D5B0F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49" w:type="dxa"/>
          </w:tcPr>
          <w:p w:rsidR="00241448" w:rsidRPr="008F0C87" w:rsidRDefault="00241448" w:rsidP="0024144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val="en-GB"/>
              </w:rPr>
              <w:t xml:space="preserve">Detailed </w:t>
            </w:r>
            <w:r w:rsidRPr="00AF11CD">
              <w:rPr>
                <w:rFonts w:eastAsia="Times New Roman"/>
                <w:lang w:val="en-GB"/>
              </w:rPr>
              <w:t>Classroom process</w:t>
            </w:r>
            <w:r>
              <w:rPr>
                <w:rFonts w:eastAsia="Times New Roman"/>
                <w:lang w:val="en-GB"/>
              </w:rPr>
              <w:t xml:space="preserve"> (Mentor list, course plans, class and course committee composition and minutes, </w:t>
            </w:r>
            <w:r w:rsidRPr="00103240">
              <w:rPr>
                <w:rFonts w:eastAsia="Times New Roman"/>
              </w:rPr>
              <w:t>conduct of committee meetings, supplementary coaching, etc</w:t>
            </w:r>
            <w:r>
              <w:rPr>
                <w:rFonts w:eastAsia="Times New Roman"/>
              </w:rPr>
              <w:t>)</w:t>
            </w:r>
          </w:p>
          <w:p w:rsidR="005D5B0F" w:rsidRDefault="005D5B0F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5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D5B0F" w:rsidTr="00A56FA0">
        <w:tc>
          <w:tcPr>
            <w:tcW w:w="1095" w:type="dxa"/>
          </w:tcPr>
          <w:p w:rsidR="005D5B0F" w:rsidRDefault="005D5B0F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49" w:type="dxa"/>
          </w:tcPr>
          <w:p w:rsidR="005D5B0F" w:rsidRDefault="00241448" w:rsidP="00241448">
            <w:pPr>
              <w:pStyle w:val="Default"/>
              <w:rPr>
                <w:lang w:val="en-GB"/>
              </w:rPr>
            </w:pPr>
            <w:r>
              <w:rPr>
                <w:rFonts w:eastAsia="Times New Roman"/>
              </w:rPr>
              <w:t>Timetable</w:t>
            </w:r>
          </w:p>
        </w:tc>
        <w:tc>
          <w:tcPr>
            <w:tcW w:w="1955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C009D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49" w:type="dxa"/>
          </w:tcPr>
          <w:p w:rsidR="00C009D0" w:rsidRDefault="00241448" w:rsidP="00241448">
            <w:pPr>
              <w:pStyle w:val="Default"/>
              <w:rPr>
                <w:lang w:val="en-GB"/>
              </w:rPr>
            </w:pPr>
            <w:r>
              <w:rPr>
                <w:rFonts w:eastAsia="Times New Roman"/>
              </w:rPr>
              <w:t>Workload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C009D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349" w:type="dxa"/>
          </w:tcPr>
          <w:p w:rsidR="00C009D0" w:rsidRDefault="00241448" w:rsidP="00241448">
            <w:pPr>
              <w:pStyle w:val="Default"/>
              <w:rPr>
                <w:lang w:val="en-GB"/>
              </w:rPr>
            </w:pPr>
            <w:r>
              <w:rPr>
                <w:rFonts w:eastAsia="Times New Roman"/>
              </w:rPr>
              <w:t>Attendance registers for faculty and staff, wherever not automated and decentralized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C009D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49" w:type="dxa"/>
          </w:tcPr>
          <w:p w:rsidR="00C009D0" w:rsidRDefault="00241448" w:rsidP="00241448">
            <w:pPr>
              <w:pStyle w:val="Default"/>
              <w:rPr>
                <w:lang w:val="en-GB"/>
              </w:rPr>
            </w:pPr>
            <w:r>
              <w:rPr>
                <w:rFonts w:eastAsia="Times New Roman"/>
              </w:rPr>
              <w:t>Teaching Staff profile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C009D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49" w:type="dxa"/>
          </w:tcPr>
          <w:p w:rsidR="00C009D0" w:rsidRPr="00241448" w:rsidRDefault="00241448" w:rsidP="0024144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Non-teaching (both administrative and technical) staff profile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C009D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49" w:type="dxa"/>
          </w:tcPr>
          <w:p w:rsidR="00C009D0" w:rsidRDefault="00241448" w:rsidP="00241448">
            <w:pPr>
              <w:pStyle w:val="Default"/>
              <w:rPr>
                <w:lang w:val="en-GB"/>
              </w:rPr>
            </w:pPr>
            <w:r>
              <w:rPr>
                <w:rFonts w:eastAsia="Times New Roman"/>
              </w:rPr>
              <w:t>Student list (year-wise, batch-wise, class-wise)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C009D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9" w:type="dxa"/>
          </w:tcPr>
          <w:p w:rsidR="00C009D0" w:rsidRDefault="00241448" w:rsidP="002414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at a glance and 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infrastructure display through boards / banners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241448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49" w:type="dxa"/>
          </w:tcPr>
          <w:p w:rsidR="00C009D0" w:rsidRDefault="00241448" w:rsidP="0024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Research report: </w:t>
            </w:r>
            <w:r w:rsidRPr="00C91FEC">
              <w:rPr>
                <w:rFonts w:ascii="Times New Roman" w:eastAsia="Times New Roman" w:hAnsi="Times New Roman" w:cs="Times New Roman"/>
                <w:sz w:val="24"/>
                <w:szCs w:val="24"/>
              </w:rPr>
              <w:t>A comprehensive report covering details such as current academic and sponsored research details, research scholars and their profile, programs organized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promote research, </w:t>
            </w:r>
            <w:r w:rsidRPr="00C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facilities available for the teachers and students, student research activities, expert lectures delivered by faculty in other Institutions, research outcome such as noteworthy publications, achievements, patents, etc.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49" w:type="dxa"/>
          </w:tcPr>
          <w:p w:rsidR="00C009D0" w:rsidRDefault="00241448" w:rsidP="00241448">
            <w:pPr>
              <w:pStyle w:val="Default"/>
              <w:jc w:val="both"/>
              <w:rPr>
                <w:lang w:val="en-GB"/>
              </w:rPr>
            </w:pPr>
            <w:r w:rsidRPr="00BB2B93">
              <w:t>List of research projects or activities of departments</w:t>
            </w:r>
            <w:r>
              <w:t>/centers</w:t>
            </w:r>
            <w:r w:rsidRPr="00BB2B93">
              <w:t>. Details such as name of the investigators, brief description of the research, collaborations, funding, etc. are to be provided. Progress reports of research projects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41448" w:rsidTr="00A56FA0">
        <w:tc>
          <w:tcPr>
            <w:tcW w:w="1095" w:type="dxa"/>
          </w:tcPr>
          <w:p w:rsidR="00241448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49" w:type="dxa"/>
          </w:tcPr>
          <w:p w:rsidR="00241448" w:rsidRPr="00744D8A" w:rsidRDefault="00241448" w:rsidP="0024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8">
              <w:rPr>
                <w:rFonts w:ascii="Times New Roman" w:hAnsi="Times New Roman" w:cs="Times New Roman"/>
                <w:sz w:val="24"/>
              </w:rPr>
              <w:t>List of laboratories with details of equipment and investments</w:t>
            </w:r>
          </w:p>
        </w:tc>
        <w:tc>
          <w:tcPr>
            <w:tcW w:w="1955" w:type="dxa"/>
          </w:tcPr>
          <w:p w:rsidR="00241448" w:rsidRDefault="00241448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241448" w:rsidRDefault="00241448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49" w:type="dxa"/>
          </w:tcPr>
          <w:p w:rsidR="00C009D0" w:rsidRDefault="00241448" w:rsidP="0024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4D8A">
              <w:rPr>
                <w:rFonts w:ascii="Times New Roman" w:hAnsi="Times New Roman" w:cs="Times New Roman"/>
                <w:sz w:val="24"/>
                <w:szCs w:val="24"/>
              </w:rPr>
              <w:t>Faculty Development Programs: Proof of attending and organizing staff development programs/ orientation programs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4D8A">
              <w:rPr>
                <w:rFonts w:ascii="Times New Roman" w:hAnsi="Times New Roman" w:cs="Times New Roman"/>
                <w:sz w:val="24"/>
                <w:szCs w:val="24"/>
              </w:rPr>
              <w:t>refresher programs, delivering expert lecture/invited lecture outside, etc.</w:t>
            </w:r>
            <w:r w:rsidRPr="00744D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Records of all faculty being sponsored for seminars/conferences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49" w:type="dxa"/>
          </w:tcPr>
          <w:p w:rsidR="00C009D0" w:rsidRDefault="00241448" w:rsidP="00241448">
            <w:pPr>
              <w:pStyle w:val="Default"/>
              <w:jc w:val="both"/>
              <w:rPr>
                <w:lang w:val="en-GB"/>
              </w:rPr>
            </w:pPr>
            <w:r w:rsidRPr="00BB2B93">
              <w:t xml:space="preserve">Basic document about classroom process (Curricular transaction covering mode of delivery, constitution </w:t>
            </w:r>
            <w:r>
              <w:t xml:space="preserve">and minutes </w:t>
            </w:r>
            <w:r w:rsidRPr="00BB2B93">
              <w:t>of course and class committees, conduct of committee meeti</w:t>
            </w:r>
            <w:r>
              <w:t>ngs and supplementary coaching</w:t>
            </w:r>
            <w:r w:rsidRPr="00BB2B93">
              <w:t>)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49" w:type="dxa"/>
          </w:tcPr>
          <w:p w:rsidR="00C009D0" w:rsidRDefault="00241448" w:rsidP="00241448">
            <w:pPr>
              <w:pStyle w:val="Default"/>
              <w:jc w:val="both"/>
              <w:rPr>
                <w:lang w:val="en-GB"/>
              </w:rPr>
            </w:pPr>
            <w:r>
              <w:t>Outcome-Based Education (OBE) document with process, transactions and documents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49" w:type="dxa"/>
          </w:tcPr>
          <w:p w:rsidR="00C009D0" w:rsidRDefault="00241448" w:rsidP="002414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Evaluation Procedure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 various courses with samples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49" w:type="dxa"/>
          </w:tcPr>
          <w:p w:rsidR="00C009D0" w:rsidRDefault="00241448" w:rsidP="002414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Instructional material developed by Staff, if any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49" w:type="dxa"/>
          </w:tcPr>
          <w:p w:rsidR="00C009D0" w:rsidRDefault="00241448" w:rsidP="002414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Minutes of Departmen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 meetings 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49" w:type="dxa"/>
          </w:tcPr>
          <w:p w:rsidR="00C009D0" w:rsidRDefault="00241448" w:rsidP="002414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ent and past students profile  (Maintained by the class advisor/mentor/counsellor)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49" w:type="dxa"/>
          </w:tcPr>
          <w:p w:rsidR="00241448" w:rsidRPr="00F06237" w:rsidRDefault="00241448" w:rsidP="00A56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Infrastructure summary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equipment</w:t>
            </w:r>
            <w:r w:rsidRPr="00C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purchased during the last five years.</w:t>
            </w:r>
          </w:p>
          <w:p w:rsidR="00C009D0" w:rsidRDefault="00C009D0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 and Equipment register excluding labs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Register of equipment for which customs/excise duty exemption was utilized 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attendance records &amp; work registers,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sample question paper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nswer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scripts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of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 each course, course files, course plans, mentor/counsellor files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 Counselling dairies, note books and records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Records of special coaching for weak students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Examination 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 and action taken report for weak students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List of medallists and rank holders 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Students feedback, r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eport of analysis and action taken</w:t>
            </w:r>
            <w:bookmarkStart w:id="0" w:name="_GoBack"/>
            <w:bookmarkEnd w:id="0"/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F11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nnual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records, photographs, albums of professional clubs/associations associated with the department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Books published by faculty 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List and copies of Book Chapters </w:t>
            </w:r>
            <w:r w:rsidRPr="009664C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published by faculty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349" w:type="dxa"/>
          </w:tcPr>
          <w:p w:rsidR="00C009D0" w:rsidRDefault="00A56FA0" w:rsidP="00A5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List and copies of publications of faculty in international and national journals 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and copies of publications of faculty in international and national conferences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09D0" w:rsidTr="00A56FA0">
        <w:tc>
          <w:tcPr>
            <w:tcW w:w="1095" w:type="dxa"/>
          </w:tcPr>
          <w:p w:rsidR="00C009D0" w:rsidRDefault="00A56FA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349" w:type="dxa"/>
          </w:tcPr>
          <w:p w:rsidR="00C009D0" w:rsidRDefault="00A56FA0" w:rsidP="00A56F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and copies of patents filed and granted</w:t>
            </w:r>
          </w:p>
        </w:tc>
        <w:tc>
          <w:tcPr>
            <w:tcW w:w="1955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704" w:type="dxa"/>
          </w:tcPr>
          <w:p w:rsidR="00C009D0" w:rsidRDefault="00C009D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C009D0" w:rsidRDefault="00C009D0" w:rsidP="003959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C009D0" w:rsidRDefault="00C009D0" w:rsidP="003959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C009D0" w:rsidRDefault="00C009D0" w:rsidP="003959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5D5B0F" w:rsidRDefault="005D5B0F" w:rsidP="005D5B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5D5B0F" w:rsidRPr="005D5B0F" w:rsidRDefault="005D5B0F" w:rsidP="005D5B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D5B0F">
        <w:rPr>
          <w:rFonts w:ascii="Times New Roman" w:hAnsi="Times New Roman" w:cs="Times New Roman"/>
          <w:b/>
          <w:i/>
          <w:sz w:val="24"/>
        </w:rPr>
        <w:t>Name &amp; Signature of Auditor with date:</w:t>
      </w:r>
    </w:p>
    <w:p w:rsidR="009F63C1" w:rsidRDefault="009F63C1" w:rsidP="006E3C88">
      <w:pPr>
        <w:spacing w:after="0" w:line="240" w:lineRule="auto"/>
        <w:ind w:left="742" w:hanging="38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278C" w:rsidRDefault="00EE278C" w:rsidP="006E3C88">
      <w:pPr>
        <w:spacing w:after="0" w:line="240" w:lineRule="auto"/>
        <w:ind w:left="742" w:hanging="38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27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General Comments </w:t>
      </w:r>
    </w:p>
    <w:p w:rsidR="00EE278C" w:rsidRDefault="00EE278C" w:rsidP="006E3C88">
      <w:pPr>
        <w:spacing w:after="0" w:line="240" w:lineRule="auto"/>
        <w:ind w:left="742" w:hanging="38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EE278C" w:rsidRDefault="00EE278C" w:rsidP="006E3C88">
      <w:pPr>
        <w:spacing w:after="0" w:line="240" w:lineRule="auto"/>
        <w:ind w:left="742" w:hanging="38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EE278C" w:rsidRPr="00EE278C" w:rsidRDefault="00EE278C" w:rsidP="00EE27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sectPr w:rsidR="00EE278C" w:rsidRPr="00EE278C" w:rsidSect="005D5B0F">
      <w:pgSz w:w="15840" w:h="12240" w:orient="landscape"/>
      <w:pgMar w:top="720" w:right="806" w:bottom="45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BAE"/>
    <w:multiLevelType w:val="hybridMultilevel"/>
    <w:tmpl w:val="85244DF8"/>
    <w:lvl w:ilvl="0" w:tplc="5718CB40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">
    <w:nsid w:val="15272D42"/>
    <w:multiLevelType w:val="hybridMultilevel"/>
    <w:tmpl w:val="D7F68B4C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">
    <w:nsid w:val="16CB17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1D110C"/>
    <w:multiLevelType w:val="hybridMultilevel"/>
    <w:tmpl w:val="390E4360"/>
    <w:lvl w:ilvl="0" w:tplc="0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>
    <w:nsid w:val="383D285C"/>
    <w:multiLevelType w:val="hybridMultilevel"/>
    <w:tmpl w:val="1C2E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82C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D03388D"/>
    <w:multiLevelType w:val="hybridMultilevel"/>
    <w:tmpl w:val="023896D8"/>
    <w:lvl w:ilvl="0" w:tplc="C9D47F2A">
      <w:start w:val="1"/>
      <w:numFmt w:val="decimal"/>
      <w:lvlText w:val="%1."/>
      <w:lvlJc w:val="left"/>
      <w:pPr>
        <w:tabs>
          <w:tab w:val="num" w:pos="741"/>
        </w:tabs>
        <w:ind w:left="74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7">
    <w:nsid w:val="54C26DBC"/>
    <w:multiLevelType w:val="hybridMultilevel"/>
    <w:tmpl w:val="0394B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A31983"/>
    <w:multiLevelType w:val="hybridMultilevel"/>
    <w:tmpl w:val="1E561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F6F34"/>
    <w:multiLevelType w:val="hybridMultilevel"/>
    <w:tmpl w:val="D75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4800"/>
    <w:rsid w:val="00002D7C"/>
    <w:rsid w:val="000203DA"/>
    <w:rsid w:val="00020436"/>
    <w:rsid w:val="0003054A"/>
    <w:rsid w:val="00036C1A"/>
    <w:rsid w:val="00036F97"/>
    <w:rsid w:val="00040A9F"/>
    <w:rsid w:val="00047EBA"/>
    <w:rsid w:val="0005424A"/>
    <w:rsid w:val="00055318"/>
    <w:rsid w:val="00092E42"/>
    <w:rsid w:val="000A3410"/>
    <w:rsid w:val="000C5944"/>
    <w:rsid w:val="000D26BC"/>
    <w:rsid w:val="000D2A8A"/>
    <w:rsid w:val="000D4A78"/>
    <w:rsid w:val="000D6B3F"/>
    <w:rsid w:val="000D6E58"/>
    <w:rsid w:val="000F0D98"/>
    <w:rsid w:val="000F6BB5"/>
    <w:rsid w:val="00102BD8"/>
    <w:rsid w:val="00103240"/>
    <w:rsid w:val="00104099"/>
    <w:rsid w:val="00122A57"/>
    <w:rsid w:val="00123454"/>
    <w:rsid w:val="001250C6"/>
    <w:rsid w:val="00127F21"/>
    <w:rsid w:val="001424D9"/>
    <w:rsid w:val="00146BF6"/>
    <w:rsid w:val="001708A8"/>
    <w:rsid w:val="001710B2"/>
    <w:rsid w:val="001834B6"/>
    <w:rsid w:val="00184CA4"/>
    <w:rsid w:val="00192041"/>
    <w:rsid w:val="00192122"/>
    <w:rsid w:val="00195389"/>
    <w:rsid w:val="00197D05"/>
    <w:rsid w:val="001A562A"/>
    <w:rsid w:val="001B3C85"/>
    <w:rsid w:val="001B535B"/>
    <w:rsid w:val="001D5798"/>
    <w:rsid w:val="00237BF3"/>
    <w:rsid w:val="00241448"/>
    <w:rsid w:val="00260652"/>
    <w:rsid w:val="0027206D"/>
    <w:rsid w:val="00272882"/>
    <w:rsid w:val="00295992"/>
    <w:rsid w:val="002A31B3"/>
    <w:rsid w:val="002A66AC"/>
    <w:rsid w:val="002C2F4F"/>
    <w:rsid w:val="002C76EC"/>
    <w:rsid w:val="002F1CC1"/>
    <w:rsid w:val="00304AFE"/>
    <w:rsid w:val="00306D15"/>
    <w:rsid w:val="00307B07"/>
    <w:rsid w:val="00310FA8"/>
    <w:rsid w:val="00316364"/>
    <w:rsid w:val="00317450"/>
    <w:rsid w:val="00317FA9"/>
    <w:rsid w:val="00317FCC"/>
    <w:rsid w:val="00325664"/>
    <w:rsid w:val="0033073E"/>
    <w:rsid w:val="00332BDE"/>
    <w:rsid w:val="0033673E"/>
    <w:rsid w:val="00345D6A"/>
    <w:rsid w:val="003558F0"/>
    <w:rsid w:val="00385C29"/>
    <w:rsid w:val="0039599E"/>
    <w:rsid w:val="003B341C"/>
    <w:rsid w:val="003B4BF2"/>
    <w:rsid w:val="003B68B8"/>
    <w:rsid w:val="003D1653"/>
    <w:rsid w:val="003D5AF1"/>
    <w:rsid w:val="003E7B66"/>
    <w:rsid w:val="003E7E95"/>
    <w:rsid w:val="003F0126"/>
    <w:rsid w:val="003F0DCC"/>
    <w:rsid w:val="00410058"/>
    <w:rsid w:val="00424FCD"/>
    <w:rsid w:val="004253A4"/>
    <w:rsid w:val="004369E6"/>
    <w:rsid w:val="00445350"/>
    <w:rsid w:val="0045217C"/>
    <w:rsid w:val="00452E72"/>
    <w:rsid w:val="00452EDB"/>
    <w:rsid w:val="00455901"/>
    <w:rsid w:val="004637BA"/>
    <w:rsid w:val="004741B6"/>
    <w:rsid w:val="004828E0"/>
    <w:rsid w:val="0049095E"/>
    <w:rsid w:val="00491BE5"/>
    <w:rsid w:val="00493ADC"/>
    <w:rsid w:val="00496FFA"/>
    <w:rsid w:val="004B26C8"/>
    <w:rsid w:val="004B5249"/>
    <w:rsid w:val="004C4600"/>
    <w:rsid w:val="004C52F6"/>
    <w:rsid w:val="004D0F34"/>
    <w:rsid w:val="004D192D"/>
    <w:rsid w:val="004D4A93"/>
    <w:rsid w:val="004E0C4A"/>
    <w:rsid w:val="00546A04"/>
    <w:rsid w:val="00547C18"/>
    <w:rsid w:val="00550702"/>
    <w:rsid w:val="005528B2"/>
    <w:rsid w:val="0056144C"/>
    <w:rsid w:val="0056677D"/>
    <w:rsid w:val="00570300"/>
    <w:rsid w:val="0059098D"/>
    <w:rsid w:val="005913AB"/>
    <w:rsid w:val="005D5B0F"/>
    <w:rsid w:val="005D5BF9"/>
    <w:rsid w:val="005E058B"/>
    <w:rsid w:val="005F25F7"/>
    <w:rsid w:val="005F581C"/>
    <w:rsid w:val="0060192D"/>
    <w:rsid w:val="00610B30"/>
    <w:rsid w:val="00611093"/>
    <w:rsid w:val="00613955"/>
    <w:rsid w:val="00616B91"/>
    <w:rsid w:val="006358E1"/>
    <w:rsid w:val="00667B29"/>
    <w:rsid w:val="00683E01"/>
    <w:rsid w:val="006A063E"/>
    <w:rsid w:val="006A5ADC"/>
    <w:rsid w:val="006B1540"/>
    <w:rsid w:val="006B3629"/>
    <w:rsid w:val="006B6688"/>
    <w:rsid w:val="006B673D"/>
    <w:rsid w:val="006D3D2E"/>
    <w:rsid w:val="006E0F6E"/>
    <w:rsid w:val="006E3C88"/>
    <w:rsid w:val="006F3FD9"/>
    <w:rsid w:val="006F4800"/>
    <w:rsid w:val="00702C65"/>
    <w:rsid w:val="00702EB9"/>
    <w:rsid w:val="00712807"/>
    <w:rsid w:val="0072639A"/>
    <w:rsid w:val="00735B6C"/>
    <w:rsid w:val="00744D8A"/>
    <w:rsid w:val="00761A4D"/>
    <w:rsid w:val="00763D25"/>
    <w:rsid w:val="00777D81"/>
    <w:rsid w:val="00780AEA"/>
    <w:rsid w:val="007816FB"/>
    <w:rsid w:val="007908F3"/>
    <w:rsid w:val="00791933"/>
    <w:rsid w:val="007A5AFC"/>
    <w:rsid w:val="007B1D75"/>
    <w:rsid w:val="007B235A"/>
    <w:rsid w:val="007C4773"/>
    <w:rsid w:val="007F3E1B"/>
    <w:rsid w:val="007F5CDA"/>
    <w:rsid w:val="0080017F"/>
    <w:rsid w:val="00810358"/>
    <w:rsid w:val="008218C2"/>
    <w:rsid w:val="00823D20"/>
    <w:rsid w:val="008307EE"/>
    <w:rsid w:val="00834AD0"/>
    <w:rsid w:val="00844A50"/>
    <w:rsid w:val="00852A97"/>
    <w:rsid w:val="00857B67"/>
    <w:rsid w:val="00864720"/>
    <w:rsid w:val="008719E9"/>
    <w:rsid w:val="00871ADD"/>
    <w:rsid w:val="00887A98"/>
    <w:rsid w:val="00896E34"/>
    <w:rsid w:val="008A596C"/>
    <w:rsid w:val="008B5C9E"/>
    <w:rsid w:val="008C3B9F"/>
    <w:rsid w:val="008D1978"/>
    <w:rsid w:val="008D552A"/>
    <w:rsid w:val="008D7D68"/>
    <w:rsid w:val="008E2649"/>
    <w:rsid w:val="008E4034"/>
    <w:rsid w:val="008F0C87"/>
    <w:rsid w:val="008F2BD9"/>
    <w:rsid w:val="00906536"/>
    <w:rsid w:val="00910E9C"/>
    <w:rsid w:val="00911726"/>
    <w:rsid w:val="00916475"/>
    <w:rsid w:val="00917138"/>
    <w:rsid w:val="00942971"/>
    <w:rsid w:val="00944404"/>
    <w:rsid w:val="0095039A"/>
    <w:rsid w:val="00955C25"/>
    <w:rsid w:val="009630CC"/>
    <w:rsid w:val="009664C0"/>
    <w:rsid w:val="00973ABE"/>
    <w:rsid w:val="00985E2C"/>
    <w:rsid w:val="009869FB"/>
    <w:rsid w:val="009A1C9E"/>
    <w:rsid w:val="009B2E3F"/>
    <w:rsid w:val="009F4A2C"/>
    <w:rsid w:val="009F63C1"/>
    <w:rsid w:val="00A10063"/>
    <w:rsid w:val="00A12D64"/>
    <w:rsid w:val="00A40AC6"/>
    <w:rsid w:val="00A53BC1"/>
    <w:rsid w:val="00A56FA0"/>
    <w:rsid w:val="00A7480A"/>
    <w:rsid w:val="00A77727"/>
    <w:rsid w:val="00A809C6"/>
    <w:rsid w:val="00A84DD5"/>
    <w:rsid w:val="00A90BA6"/>
    <w:rsid w:val="00A93672"/>
    <w:rsid w:val="00A93C49"/>
    <w:rsid w:val="00A945DB"/>
    <w:rsid w:val="00AA30BF"/>
    <w:rsid w:val="00AA6323"/>
    <w:rsid w:val="00AA7AE4"/>
    <w:rsid w:val="00AB1EC7"/>
    <w:rsid w:val="00AB5550"/>
    <w:rsid w:val="00AC6141"/>
    <w:rsid w:val="00AD7E4D"/>
    <w:rsid w:val="00AE752B"/>
    <w:rsid w:val="00AF11CD"/>
    <w:rsid w:val="00AF28A1"/>
    <w:rsid w:val="00B010A5"/>
    <w:rsid w:val="00B06381"/>
    <w:rsid w:val="00B06908"/>
    <w:rsid w:val="00B15D7D"/>
    <w:rsid w:val="00B16BB6"/>
    <w:rsid w:val="00B33244"/>
    <w:rsid w:val="00B333A4"/>
    <w:rsid w:val="00B40826"/>
    <w:rsid w:val="00B45F40"/>
    <w:rsid w:val="00B668E4"/>
    <w:rsid w:val="00B90935"/>
    <w:rsid w:val="00B93575"/>
    <w:rsid w:val="00BA079E"/>
    <w:rsid w:val="00BB7CD7"/>
    <w:rsid w:val="00BC22A1"/>
    <w:rsid w:val="00BC5287"/>
    <w:rsid w:val="00BD2838"/>
    <w:rsid w:val="00BD2F1C"/>
    <w:rsid w:val="00BD7100"/>
    <w:rsid w:val="00BE069E"/>
    <w:rsid w:val="00BE4AAF"/>
    <w:rsid w:val="00BF5D3F"/>
    <w:rsid w:val="00C009D0"/>
    <w:rsid w:val="00C057D0"/>
    <w:rsid w:val="00C17574"/>
    <w:rsid w:val="00C329D9"/>
    <w:rsid w:val="00C36F60"/>
    <w:rsid w:val="00C40490"/>
    <w:rsid w:val="00C45A64"/>
    <w:rsid w:val="00C50BAE"/>
    <w:rsid w:val="00C63B1D"/>
    <w:rsid w:val="00C73A40"/>
    <w:rsid w:val="00C81F78"/>
    <w:rsid w:val="00C86B78"/>
    <w:rsid w:val="00C91FEC"/>
    <w:rsid w:val="00C9534D"/>
    <w:rsid w:val="00C95EEF"/>
    <w:rsid w:val="00C97ACC"/>
    <w:rsid w:val="00CA2A6B"/>
    <w:rsid w:val="00CA5F80"/>
    <w:rsid w:val="00CB0E89"/>
    <w:rsid w:val="00CB1A88"/>
    <w:rsid w:val="00CB4B74"/>
    <w:rsid w:val="00CB5761"/>
    <w:rsid w:val="00CC71E0"/>
    <w:rsid w:val="00CD0D9D"/>
    <w:rsid w:val="00CD2B46"/>
    <w:rsid w:val="00CE1F94"/>
    <w:rsid w:val="00CF1A67"/>
    <w:rsid w:val="00CF7A0D"/>
    <w:rsid w:val="00D06A6C"/>
    <w:rsid w:val="00D07C2A"/>
    <w:rsid w:val="00D1306B"/>
    <w:rsid w:val="00D14F9C"/>
    <w:rsid w:val="00D27278"/>
    <w:rsid w:val="00D30FD8"/>
    <w:rsid w:val="00D31B9E"/>
    <w:rsid w:val="00D3342C"/>
    <w:rsid w:val="00D33570"/>
    <w:rsid w:val="00D37AC1"/>
    <w:rsid w:val="00D41F49"/>
    <w:rsid w:val="00D451DF"/>
    <w:rsid w:val="00D45B41"/>
    <w:rsid w:val="00D62583"/>
    <w:rsid w:val="00D65EA0"/>
    <w:rsid w:val="00D73B7C"/>
    <w:rsid w:val="00D76906"/>
    <w:rsid w:val="00D94496"/>
    <w:rsid w:val="00DB2186"/>
    <w:rsid w:val="00DB47F3"/>
    <w:rsid w:val="00DC673C"/>
    <w:rsid w:val="00DC7DC6"/>
    <w:rsid w:val="00E00818"/>
    <w:rsid w:val="00E12042"/>
    <w:rsid w:val="00E310DA"/>
    <w:rsid w:val="00E32745"/>
    <w:rsid w:val="00E4234D"/>
    <w:rsid w:val="00E56CE4"/>
    <w:rsid w:val="00E622A7"/>
    <w:rsid w:val="00EA0DD5"/>
    <w:rsid w:val="00EB0BB1"/>
    <w:rsid w:val="00EB608B"/>
    <w:rsid w:val="00EB61AF"/>
    <w:rsid w:val="00EB6855"/>
    <w:rsid w:val="00EB6C18"/>
    <w:rsid w:val="00ED42CC"/>
    <w:rsid w:val="00ED6112"/>
    <w:rsid w:val="00ED7821"/>
    <w:rsid w:val="00EE0AD4"/>
    <w:rsid w:val="00EE278C"/>
    <w:rsid w:val="00EE6EA7"/>
    <w:rsid w:val="00EF0FF8"/>
    <w:rsid w:val="00EF5A23"/>
    <w:rsid w:val="00F06237"/>
    <w:rsid w:val="00F303D4"/>
    <w:rsid w:val="00F36732"/>
    <w:rsid w:val="00F376E2"/>
    <w:rsid w:val="00F41884"/>
    <w:rsid w:val="00F4384C"/>
    <w:rsid w:val="00F5482A"/>
    <w:rsid w:val="00F7636F"/>
    <w:rsid w:val="00F82415"/>
    <w:rsid w:val="00F826C8"/>
    <w:rsid w:val="00F828EA"/>
    <w:rsid w:val="00FA2CE3"/>
    <w:rsid w:val="00FA3E6A"/>
    <w:rsid w:val="00FB6583"/>
    <w:rsid w:val="00FC5ACD"/>
    <w:rsid w:val="00FD3313"/>
    <w:rsid w:val="00FE5F19"/>
    <w:rsid w:val="00FF049A"/>
    <w:rsid w:val="00FF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E1"/>
    <w:pPr>
      <w:ind w:left="720"/>
      <w:contextualSpacing/>
    </w:pPr>
  </w:style>
  <w:style w:type="paragraph" w:customStyle="1" w:styleId="Default">
    <w:name w:val="Default"/>
    <w:rsid w:val="00C32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396C-5E7C-4F01-9445-6C8A0134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r_prashant</cp:lastModifiedBy>
  <cp:revision>329</cp:revision>
  <cp:lastPrinted>2021-03-11T10:01:00Z</cp:lastPrinted>
  <dcterms:created xsi:type="dcterms:W3CDTF">2010-09-17T09:22:00Z</dcterms:created>
  <dcterms:modified xsi:type="dcterms:W3CDTF">2021-03-11T10:02:00Z</dcterms:modified>
</cp:coreProperties>
</file>